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进口产品一级代理企业变更明细表</w:t>
      </w:r>
    </w:p>
    <w:tbl>
      <w:tblPr>
        <w:tblStyle w:val="3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4364"/>
        <w:gridCol w:w="4364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操作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原代理企业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</w:rPr>
              <w:t>变更后代理企业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国械注进20153463143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上海智康医疗器械有限公司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青岛飞人医疗科技有限公司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国械注进20153463053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上海智康医疗器械有限公司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青岛飞人医疗科技有限公司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国食药监械（进）字2014第3773862号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国药控股医疗器械有限公司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赛生医药江苏有限公司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国食药监械(进)字2013第3252440号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国食药监械(进)字2013第2252439号</w:t>
            </w:r>
          </w:p>
        </w:tc>
        <w:tc>
          <w:tcPr>
            <w:tcW w:w="4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4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上海凯利泰医疗科技股份有限公司（代理）</w:t>
            </w:r>
          </w:p>
        </w:tc>
      </w:tr>
    </w:tbl>
    <w:p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57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2018-09-28T09:23:38Z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